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AA" w:rsidRDefault="008902AA">
      <w:pPr>
        <w:jc w:val="center"/>
      </w:pPr>
    </w:p>
    <w:p w:rsidR="008902AA" w:rsidRDefault="000954A6">
      <w:pPr>
        <w:jc w:val="center"/>
        <w:rPr>
          <w:b/>
        </w:rPr>
      </w:pPr>
      <w:r>
        <w:rPr>
          <w:b/>
        </w:rPr>
        <w:t>GUÍA N°1 - EDUCACIÓN FÍSICA Y SALUD (7mos Básicos).</w:t>
      </w:r>
    </w:p>
    <w:p w:rsidR="008902AA" w:rsidRDefault="008902AA">
      <w:pPr>
        <w:jc w:val="center"/>
        <w:rPr>
          <w:b/>
        </w:rPr>
      </w:pPr>
    </w:p>
    <w:p w:rsidR="008902AA" w:rsidRDefault="00BC7BD5">
      <w:pPr>
        <w:spacing w:line="240" w:lineRule="auto"/>
        <w:rPr>
          <w:i/>
          <w:color w:val="4D4D4D"/>
          <w:sz w:val="24"/>
          <w:szCs w:val="24"/>
        </w:rPr>
      </w:pPr>
      <w:r>
        <w:rPr>
          <w:b/>
          <w:i/>
        </w:rPr>
        <w:t xml:space="preserve">NOMBRE DE LA UNIDAD: </w:t>
      </w:r>
      <w:r w:rsidR="000954A6">
        <w:rPr>
          <w:i/>
          <w:color w:val="4D4D4D"/>
          <w:sz w:val="24"/>
          <w:szCs w:val="24"/>
        </w:rPr>
        <w:t>Dominando los deportes individuales.</w:t>
      </w:r>
    </w:p>
    <w:p w:rsidR="008902AA" w:rsidRDefault="000954A6">
      <w:r>
        <w:rPr>
          <w:b/>
          <w:i/>
        </w:rPr>
        <w:t>OBJETIVO</w:t>
      </w:r>
      <w:r>
        <w:rPr>
          <w:i/>
        </w:rPr>
        <w:t>: OA1</w:t>
      </w:r>
      <w:r>
        <w:t>.</w:t>
      </w:r>
    </w:p>
    <w:p w:rsidR="008902AA" w:rsidRDefault="008902AA"/>
    <w:p w:rsidR="008902AA" w:rsidRDefault="000954A6">
      <w:pPr>
        <w:jc w:val="center"/>
      </w:pPr>
      <w:r>
        <w:t>Habilidades Motrices Específicas para el Básquetbol.</w:t>
      </w:r>
    </w:p>
    <w:p w:rsidR="008902AA" w:rsidRDefault="008902AA">
      <w:pPr>
        <w:spacing w:after="160"/>
        <w:ind w:firstLine="720"/>
        <w:jc w:val="both"/>
      </w:pPr>
    </w:p>
    <w:p w:rsidR="008902AA" w:rsidRDefault="000954A6">
      <w:pPr>
        <w:spacing w:after="160"/>
        <w:ind w:firstLine="720"/>
        <w:jc w:val="both"/>
      </w:pPr>
      <w:r>
        <w:t>Las Habilidades Motrices Básicas encuentran un soporte para su desarrollo en las destrezas (movimientos físicos complejos) que asimilamos al ver y observar, estando presentes desde el momento en que nacemos  y a lo largo de todo nuestro desarrollo.</w:t>
      </w:r>
    </w:p>
    <w:p w:rsidR="008902AA" w:rsidRDefault="000954A6">
      <w:pPr>
        <w:spacing w:after="160"/>
        <w:ind w:firstLine="720"/>
        <w:jc w:val="both"/>
      </w:pPr>
      <w:r>
        <w:t>Las car</w:t>
      </w:r>
      <w:r>
        <w:t>acterísticas particulares que hacen que una habilidad motriz sea básica son:</w:t>
      </w:r>
    </w:p>
    <w:p w:rsidR="008902AA" w:rsidRDefault="000954A6">
      <w:pPr>
        <w:spacing w:after="160"/>
        <w:ind w:firstLine="720"/>
        <w:jc w:val="both"/>
      </w:pPr>
      <w:r>
        <w:t>– Tienen  que ser  comunes a todas las personas.</w:t>
      </w:r>
    </w:p>
    <w:p w:rsidR="008902AA" w:rsidRDefault="000954A6">
      <w:pPr>
        <w:spacing w:after="160"/>
        <w:ind w:firstLine="720"/>
        <w:jc w:val="both"/>
      </w:pPr>
      <w:r>
        <w:t>– Que sean básicas para poder  vivir.</w:t>
      </w:r>
    </w:p>
    <w:p w:rsidR="008902AA" w:rsidRDefault="000954A6">
      <w:pPr>
        <w:spacing w:after="160"/>
        <w:ind w:firstLine="720"/>
        <w:jc w:val="both"/>
      </w:pPr>
      <w:r>
        <w:t>– Ser fundamento de aprendizajes motrices.</w:t>
      </w:r>
    </w:p>
    <w:p w:rsidR="008902AA" w:rsidRDefault="000954A6">
      <w:pPr>
        <w:spacing w:after="160"/>
        <w:ind w:firstLine="720"/>
        <w:jc w:val="both"/>
      </w:pPr>
      <w:r>
        <w:t>Consideramos habilidades motrices básicas a los d</w:t>
      </w:r>
      <w:r>
        <w:t>esplazamientos, saltos, giros, lanzamientos, todos ellos relacionados con la coordinación y el equilibrio.</w:t>
      </w:r>
      <w:r>
        <w:rPr>
          <w:noProof/>
          <w:lang w:val="es-CL"/>
        </w:rPr>
        <w:drawing>
          <wp:anchor distT="114300" distB="114300" distL="114300" distR="114300" simplePos="0" relativeHeight="251658240" behindDoc="0" locked="0" layoutInCell="1" hidden="0" allowOverlap="1">
            <wp:simplePos x="0" y="0"/>
            <wp:positionH relativeFrom="column">
              <wp:posOffset>147638</wp:posOffset>
            </wp:positionH>
            <wp:positionV relativeFrom="paragraph">
              <wp:posOffset>495300</wp:posOffset>
            </wp:positionV>
            <wp:extent cx="5438775" cy="197643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38775" cy="1976438"/>
                    </a:xfrm>
                    <a:prstGeom prst="rect">
                      <a:avLst/>
                    </a:prstGeom>
                    <a:ln/>
                  </pic:spPr>
                </pic:pic>
              </a:graphicData>
            </a:graphic>
          </wp:anchor>
        </w:drawing>
      </w:r>
    </w:p>
    <w:p w:rsidR="008902AA" w:rsidRDefault="008902AA">
      <w:pPr>
        <w:jc w:val="both"/>
      </w:pPr>
    </w:p>
    <w:p w:rsidR="008902AA" w:rsidRDefault="000954A6">
      <w:pPr>
        <w:jc w:val="both"/>
      </w:pPr>
      <w:r>
        <w:tab/>
      </w:r>
      <w:r>
        <w:t>Las habilidades motrices específicas son movimientos complejos, que se generan en los distintos deportes. En el caso del Básquetbol, vemos que para realizar una tiro dinámico (bandeja) se debe seguir un patrón de locomoción guiado por el reglamento; para d</w:t>
      </w:r>
      <w:r>
        <w:t>efender, se debe desarrollar una postura y destreza motriz propio del deporte, denominado Desplazamiento Defensivo, entre otras habilidades motrices específicas. En el caso del bote (</w:t>
      </w:r>
      <w:proofErr w:type="spellStart"/>
      <w:r>
        <w:t>dribling</w:t>
      </w:r>
      <w:proofErr w:type="spellEnd"/>
      <w:r>
        <w:t>) debemos enfocarnos en el balón y con cierta técnica trasladar e</w:t>
      </w:r>
      <w:r>
        <w:t xml:space="preserve">l balón a lo largo del campo de juego. Te dejo unos vídeos para que observes, los casos anteriormente mencionados. </w:t>
      </w:r>
    </w:p>
    <w:p w:rsidR="008902AA" w:rsidRDefault="008902AA">
      <w:pPr>
        <w:jc w:val="both"/>
      </w:pPr>
    </w:p>
    <w:p w:rsidR="008902AA" w:rsidRDefault="000954A6">
      <w:pPr>
        <w:numPr>
          <w:ilvl w:val="0"/>
          <w:numId w:val="1"/>
        </w:numPr>
        <w:jc w:val="both"/>
      </w:pPr>
      <w:r>
        <w:t xml:space="preserve">Bandeja: </w:t>
      </w:r>
      <w:hyperlink r:id="rId8">
        <w:r>
          <w:rPr>
            <w:color w:val="1155CC"/>
            <w:u w:val="single"/>
          </w:rPr>
          <w:t>https://www.youtube.com/watch</w:t>
        </w:r>
        <w:r>
          <w:rPr>
            <w:color w:val="1155CC"/>
            <w:u w:val="single"/>
          </w:rPr>
          <w:t>?</w:t>
        </w:r>
        <w:r>
          <w:rPr>
            <w:color w:val="1155CC"/>
            <w:u w:val="single"/>
          </w:rPr>
          <w:t>v=g</w:t>
        </w:r>
        <w:r>
          <w:rPr>
            <w:color w:val="1155CC"/>
            <w:u w:val="single"/>
          </w:rPr>
          <w:t>Z</w:t>
        </w:r>
        <w:r>
          <w:rPr>
            <w:color w:val="1155CC"/>
            <w:u w:val="single"/>
          </w:rPr>
          <w:t>cQ</w:t>
        </w:r>
        <w:r>
          <w:rPr>
            <w:color w:val="1155CC"/>
            <w:u w:val="single"/>
          </w:rPr>
          <w:t>N</w:t>
        </w:r>
        <w:r>
          <w:rPr>
            <w:color w:val="1155CC"/>
            <w:u w:val="single"/>
          </w:rPr>
          <w:t>USYrs8</w:t>
        </w:r>
      </w:hyperlink>
    </w:p>
    <w:p w:rsidR="008902AA" w:rsidRDefault="000954A6" w:rsidP="00BC7BD5">
      <w:pPr>
        <w:numPr>
          <w:ilvl w:val="0"/>
          <w:numId w:val="1"/>
        </w:numPr>
        <w:jc w:val="both"/>
      </w:pPr>
      <w:r>
        <w:t xml:space="preserve">Defensa Individual: </w:t>
      </w:r>
      <w:hyperlink r:id="rId9" w:history="1">
        <w:r w:rsidR="00BC7BD5" w:rsidRPr="00B649FB">
          <w:rPr>
            <w:rStyle w:val="Hipervnculo"/>
          </w:rPr>
          <w:t>https://youtu.be/fZHgGc</w:t>
        </w:r>
        <w:r w:rsidR="00BC7BD5" w:rsidRPr="00B649FB">
          <w:rPr>
            <w:rStyle w:val="Hipervnculo"/>
          </w:rPr>
          <w:t>9</w:t>
        </w:r>
        <w:r w:rsidR="00BC7BD5" w:rsidRPr="00B649FB">
          <w:rPr>
            <w:rStyle w:val="Hipervnculo"/>
          </w:rPr>
          <w:t>Gp5M</w:t>
        </w:r>
      </w:hyperlink>
      <w:r w:rsidR="00BC7BD5">
        <w:t xml:space="preserve"> </w:t>
      </w:r>
    </w:p>
    <w:p w:rsidR="008902AA" w:rsidRDefault="000954A6">
      <w:pPr>
        <w:numPr>
          <w:ilvl w:val="0"/>
          <w:numId w:val="1"/>
        </w:numPr>
        <w:jc w:val="both"/>
      </w:pPr>
      <w:r>
        <w:t>Bote (</w:t>
      </w:r>
      <w:proofErr w:type="spellStart"/>
      <w:r>
        <w:t>dribling</w:t>
      </w:r>
      <w:proofErr w:type="spellEnd"/>
      <w:r>
        <w:t xml:space="preserve">): </w:t>
      </w:r>
      <w:hyperlink r:id="rId10">
        <w:r>
          <w:rPr>
            <w:color w:val="1155CC"/>
            <w:u w:val="single"/>
          </w:rPr>
          <w:t>https://www.youtube.com/watch?v=WObNwGZ6KDs</w:t>
        </w:r>
      </w:hyperlink>
      <w:bookmarkStart w:id="0" w:name="_GoBack"/>
      <w:bookmarkEnd w:id="0"/>
    </w:p>
    <w:sectPr w:rsidR="008902AA">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A6" w:rsidRDefault="000954A6">
      <w:pPr>
        <w:spacing w:line="240" w:lineRule="auto"/>
      </w:pPr>
      <w:r>
        <w:separator/>
      </w:r>
    </w:p>
  </w:endnote>
  <w:endnote w:type="continuationSeparator" w:id="0">
    <w:p w:rsidR="000954A6" w:rsidRDefault="00095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A6" w:rsidRDefault="000954A6">
      <w:pPr>
        <w:spacing w:line="240" w:lineRule="auto"/>
      </w:pPr>
      <w:r>
        <w:separator/>
      </w:r>
    </w:p>
  </w:footnote>
  <w:footnote w:type="continuationSeparator" w:id="0">
    <w:p w:rsidR="000954A6" w:rsidRDefault="000954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2AA" w:rsidRDefault="000954A6">
    <w:pPr>
      <w:spacing w:line="259" w:lineRule="auto"/>
      <w:jc w:val="center"/>
      <w:rPr>
        <w:i/>
      </w:rPr>
    </w:pPr>
    <w:r>
      <w:rPr>
        <w:noProof/>
        <w:lang w:val="es-CL"/>
      </w:rPr>
      <w:drawing>
        <wp:anchor distT="0" distB="0" distL="114300" distR="114300" simplePos="0" relativeHeight="251658240" behindDoc="0" locked="0" layoutInCell="1" hidden="0" allowOverlap="1">
          <wp:simplePos x="0" y="0"/>
          <wp:positionH relativeFrom="column">
            <wp:posOffset>2638425</wp:posOffset>
          </wp:positionH>
          <wp:positionV relativeFrom="paragraph">
            <wp:posOffset>-219074</wp:posOffset>
          </wp:positionV>
          <wp:extent cx="452755" cy="5810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2755" cy="581025"/>
                  </a:xfrm>
                  <a:prstGeom prst="rect">
                    <a:avLst/>
                  </a:prstGeom>
                  <a:ln/>
                </pic:spPr>
              </pic:pic>
            </a:graphicData>
          </a:graphic>
        </wp:anchor>
      </w:drawing>
    </w:r>
  </w:p>
  <w:p w:rsidR="008902AA" w:rsidRDefault="008902AA">
    <w:pPr>
      <w:spacing w:line="259" w:lineRule="auto"/>
      <w:jc w:val="center"/>
      <w:rPr>
        <w:i/>
      </w:rPr>
    </w:pPr>
  </w:p>
  <w:p w:rsidR="008902AA" w:rsidRDefault="000954A6">
    <w:pPr>
      <w:spacing w:line="259" w:lineRule="auto"/>
      <w:jc w:val="center"/>
      <w:rPr>
        <w:i/>
      </w:rPr>
    </w:pPr>
    <w:r>
      <w:rPr>
        <w:i/>
      </w:rPr>
      <w:t>“Lo que haces hoy, se reflejará mañana”</w:t>
    </w:r>
  </w:p>
  <w:p w:rsidR="008902AA" w:rsidRDefault="000954A6">
    <w:pPr>
      <w:spacing w:line="259" w:lineRule="auto"/>
      <w:jc w:val="center"/>
    </w:pPr>
    <w:r>
      <w:rPr>
        <w:i/>
      </w:rPr>
      <w:t>Respeto, Responsabilidad, Solidaridad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B4964"/>
    <w:multiLevelType w:val="multilevel"/>
    <w:tmpl w:val="6E6A3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AA"/>
    <w:rsid w:val="000954A6"/>
    <w:rsid w:val="003816E6"/>
    <w:rsid w:val="008902AA"/>
    <w:rsid w:val="00BC7B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0CEF5-5970-438F-BF3D-AF87D356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BC7BD5"/>
    <w:rPr>
      <w:color w:val="0000FF" w:themeColor="hyperlink"/>
      <w:u w:val="single"/>
    </w:rPr>
  </w:style>
  <w:style w:type="character" w:styleId="Hipervnculovisitado">
    <w:name w:val="FollowedHyperlink"/>
    <w:basedOn w:val="Fuentedeprrafopredeter"/>
    <w:uiPriority w:val="99"/>
    <w:semiHidden/>
    <w:unhideWhenUsed/>
    <w:rsid w:val="00BC7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gZcQNUSYrs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WObNwGZ6KDs" TargetMode="External"/><Relationship Id="rId4" Type="http://schemas.openxmlformats.org/officeDocument/2006/relationships/webSettings" Target="webSettings.xml"/><Relationship Id="rId9" Type="http://schemas.openxmlformats.org/officeDocument/2006/relationships/hyperlink" Target="https://youtu.be/fZHgGc9Gp5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paobe</dc:creator>
  <cp:lastModifiedBy>paola beauvais alarcon</cp:lastModifiedBy>
  <cp:revision>2</cp:revision>
  <dcterms:created xsi:type="dcterms:W3CDTF">2020-03-18T03:57:00Z</dcterms:created>
  <dcterms:modified xsi:type="dcterms:W3CDTF">2020-03-18T03:57:00Z</dcterms:modified>
</cp:coreProperties>
</file>